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CF03" w14:textId="0975949D" w:rsidR="00A74FEB" w:rsidRDefault="00A74FEB" w:rsidP="00315901"/>
    <w:p w14:paraId="7ED2FB83" w14:textId="7F07BE6E" w:rsidR="00A74FEB" w:rsidRDefault="00A74FEB" w:rsidP="00315901"/>
    <w:p w14:paraId="67218D40" w14:textId="710B71F3" w:rsidR="00A74FEB" w:rsidRDefault="00E21939" w:rsidP="00E21939">
      <w:pPr>
        <w:jc w:val="right"/>
      </w:pPr>
      <w:r>
        <w:rPr>
          <w:noProof/>
        </w:rPr>
        <w:drawing>
          <wp:inline distT="0" distB="0" distL="0" distR="0" wp14:anchorId="5F1F7468" wp14:editId="788F780C">
            <wp:extent cx="1097280" cy="466165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86" cy="47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23831" w14:textId="7D0A9E24" w:rsidR="00A74FEB" w:rsidRPr="00E21939" w:rsidRDefault="00A74FEB" w:rsidP="00E21939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1939">
        <w:rPr>
          <w:rFonts w:asciiTheme="minorHAnsi" w:hAnsiTheme="minorHAnsi" w:cstheme="minorHAnsi"/>
          <w:b/>
          <w:sz w:val="32"/>
          <w:szCs w:val="32"/>
        </w:rPr>
        <w:t>Konkurs Grantowy</w:t>
      </w:r>
    </w:p>
    <w:p w14:paraId="56026992" w14:textId="77777777" w:rsidR="00A74FEB" w:rsidRPr="00E21939" w:rsidRDefault="00A74FEB" w:rsidP="00A74FEB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1939">
        <w:rPr>
          <w:rFonts w:asciiTheme="minorHAnsi" w:hAnsiTheme="minorHAnsi" w:cstheme="minorHAnsi"/>
          <w:b/>
          <w:sz w:val="32"/>
          <w:szCs w:val="32"/>
        </w:rPr>
        <w:t>Dla  Pomorskich Firm z Branży  Czasu Wolnego</w:t>
      </w:r>
    </w:p>
    <w:p w14:paraId="3598E19B" w14:textId="77777777" w:rsidR="00A74FEB" w:rsidRPr="00E21939" w:rsidRDefault="00A74FEB" w:rsidP="00A74FEB">
      <w:pPr>
        <w:spacing w:before="120"/>
        <w:jc w:val="center"/>
        <w:rPr>
          <w:rFonts w:asciiTheme="minorHAnsi" w:hAnsiTheme="minorHAnsi" w:cstheme="minorHAnsi"/>
          <w:b/>
        </w:rPr>
      </w:pPr>
      <w:r w:rsidRPr="00E21939">
        <w:rPr>
          <w:rFonts w:asciiTheme="minorHAnsi" w:hAnsiTheme="minorHAnsi" w:cstheme="minorHAnsi"/>
          <w:b/>
        </w:rPr>
        <w:t>realizowany przez Agencję Rozwoju Pomorza</w:t>
      </w:r>
    </w:p>
    <w:p w14:paraId="4513B713" w14:textId="77777777" w:rsidR="00A74FEB" w:rsidRPr="00E21939" w:rsidRDefault="00A74FEB" w:rsidP="00A74FE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0631D7C" w14:textId="2704A7CE" w:rsidR="00A74FEB" w:rsidRPr="00E21939" w:rsidRDefault="00A74FEB" w:rsidP="00A74FEB">
      <w:pPr>
        <w:pStyle w:val="Akapitzlist"/>
        <w:spacing w:after="60" w:line="240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W ramach  projektu „IMPULS – odbudowa potencjału pomorskich przedsiębiorstw z branży czasu wolnego” realizowanego przez Agencje Rozwoju Pomorza  zostanie ogłoszony  konkurs grantowy dla firm. </w:t>
      </w:r>
      <w:r w:rsidR="0020560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N</w:t>
      </w:r>
      <w:r w:rsidRPr="00E2193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ab</w:t>
      </w:r>
      <w:r w:rsidR="0020560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ór </w:t>
      </w:r>
      <w:r w:rsidRPr="00E2193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wniosków </w:t>
      </w:r>
      <w:r w:rsidR="001B0D6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będzie trwał od</w:t>
      </w:r>
      <w:r w:rsidR="00205602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15 do 21 lipca</w:t>
      </w:r>
      <w:r w:rsidR="001B0D6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Pr="00E2193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2022. </w:t>
      </w:r>
    </w:p>
    <w:p w14:paraId="156EDFC3" w14:textId="77777777" w:rsidR="00A74FEB" w:rsidRPr="00E21939" w:rsidRDefault="00A74FEB" w:rsidP="00A74FEB">
      <w:pPr>
        <w:rPr>
          <w:rFonts w:asciiTheme="minorHAnsi" w:hAnsiTheme="minorHAnsi" w:cstheme="minorHAnsi"/>
          <w:b/>
          <w:sz w:val="22"/>
          <w:szCs w:val="22"/>
        </w:rPr>
      </w:pPr>
    </w:p>
    <w:p w14:paraId="598AFAC7" w14:textId="77777777" w:rsidR="00A74FEB" w:rsidRPr="00E21939" w:rsidRDefault="00A74FEB" w:rsidP="00A74FEB">
      <w:pPr>
        <w:rPr>
          <w:rFonts w:asciiTheme="minorHAnsi" w:hAnsiTheme="minorHAnsi" w:cstheme="minorHAnsi"/>
          <w:b/>
          <w:sz w:val="22"/>
          <w:szCs w:val="22"/>
        </w:rPr>
      </w:pPr>
      <w:r w:rsidRPr="00E21939">
        <w:rPr>
          <w:rFonts w:asciiTheme="minorHAnsi" w:hAnsiTheme="minorHAnsi" w:cstheme="minorHAnsi"/>
          <w:b/>
          <w:sz w:val="22"/>
          <w:szCs w:val="22"/>
        </w:rPr>
        <w:t>Dla kogo?</w:t>
      </w:r>
    </w:p>
    <w:p w14:paraId="43C39450" w14:textId="77777777" w:rsidR="00A74FEB" w:rsidRPr="00E21939" w:rsidRDefault="00A74FEB" w:rsidP="00A74FEB">
      <w:pPr>
        <w:rPr>
          <w:rFonts w:asciiTheme="minorHAnsi" w:hAnsiTheme="minorHAnsi" w:cstheme="minorHAnsi"/>
          <w:b/>
          <w:sz w:val="22"/>
          <w:szCs w:val="22"/>
        </w:rPr>
      </w:pPr>
      <w:r w:rsidRPr="00E21939">
        <w:rPr>
          <w:rFonts w:asciiTheme="minorHAnsi" w:hAnsiTheme="minorHAnsi" w:cstheme="minorHAnsi"/>
          <w:bCs/>
          <w:sz w:val="22"/>
          <w:szCs w:val="22"/>
        </w:rPr>
        <w:t xml:space="preserve">O grant mogą ubiegać się </w:t>
      </w:r>
      <w:r w:rsidRPr="00E21939">
        <w:rPr>
          <w:rFonts w:asciiTheme="minorHAnsi" w:hAnsiTheme="minorHAnsi" w:cstheme="minorHAnsi"/>
          <w:sz w:val="22"/>
          <w:szCs w:val="22"/>
        </w:rPr>
        <w:t xml:space="preserve">mikro lub mali przedsiębiorcy z branży czasu wolnego którzy: </w:t>
      </w:r>
    </w:p>
    <w:p w14:paraId="411D89BE" w14:textId="77777777" w:rsidR="00A74FEB" w:rsidRPr="00E21939" w:rsidRDefault="00A74FEB" w:rsidP="00A74FEB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posiadają </w:t>
      </w:r>
      <w:r w:rsidRPr="00E21939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PKD głównej działalności</w:t>
      </w:r>
      <w:r w:rsidRPr="00E21939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wskazane w Regulaminie Konkursu Grantowego – poniżej tabela. Są wśród nich przedsiębiorcy oferujący usługi noclegowe, gastronomiczne, sportowe, artystyczne, zajmujący się organizacją turystyki oraz wydarzeń biznesowych i rekreacyjnych. </w:t>
      </w:r>
    </w:p>
    <w:p w14:paraId="253A1F35" w14:textId="77777777" w:rsidR="00A74FEB" w:rsidRPr="00E21939" w:rsidRDefault="00A74FEB" w:rsidP="00A74FEB">
      <w:pPr>
        <w:pStyle w:val="Akapitzlist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color w:val="auto"/>
          <w:sz w:val="22"/>
          <w:szCs w:val="22"/>
          <w:lang w:val="pl-PL"/>
        </w:rPr>
        <w:t>działają co najmniej od 1 stycznia 2019 r. oraz od tego czasu posiadają wyżej wspomniany PKD dzielności głównej. PKD zostały wskazane przez Wojewódzką Radę Dialogu Społecznego.</w:t>
      </w:r>
    </w:p>
    <w:p w14:paraId="41CBFE49" w14:textId="77777777" w:rsidR="00A74FEB" w:rsidRPr="00E21939" w:rsidRDefault="00A74FEB" w:rsidP="00A74FEB">
      <w:pPr>
        <w:pStyle w:val="Akapitzlist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color w:val="auto"/>
          <w:sz w:val="22"/>
          <w:szCs w:val="22"/>
          <w:lang w:val="pl-PL"/>
        </w:rPr>
        <w:t>ich główna siedziba oraz realizowany projekt będą zlokalizowane w województwie pomorskim</w:t>
      </w:r>
    </w:p>
    <w:p w14:paraId="49E6FBAE" w14:textId="77777777" w:rsidR="00A74FEB" w:rsidRPr="00E21939" w:rsidRDefault="00A74FEB" w:rsidP="00A74FEB">
      <w:pPr>
        <w:pStyle w:val="Akapitzlist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wykażą co najmniej 25% spadek przychodów, liczony jako średnia z lat 2020-2021, w stosunku do roku 2019. </w:t>
      </w:r>
    </w:p>
    <w:p w14:paraId="3D520ECA" w14:textId="77777777" w:rsidR="00A74FEB" w:rsidRPr="00E21939" w:rsidRDefault="00A74FEB" w:rsidP="00A74FEB">
      <w:pPr>
        <w:jc w:val="both"/>
        <w:rPr>
          <w:rFonts w:asciiTheme="minorHAnsi" w:hAnsiTheme="minorHAnsi" w:cstheme="minorHAnsi"/>
          <w:sz w:val="22"/>
          <w:szCs w:val="22"/>
        </w:rPr>
      </w:pPr>
      <w:r w:rsidRPr="00E21939">
        <w:rPr>
          <w:rFonts w:asciiTheme="minorHAnsi" w:hAnsiTheme="minorHAnsi" w:cstheme="minorHAnsi"/>
          <w:sz w:val="22"/>
          <w:szCs w:val="22"/>
        </w:rPr>
        <w:t>Dodatkowe szanse będą mieli wnioskodawcy, którzy zdecydują się na zwiększenie wkładu własnego ponad zakładane 30%. Wśród preferowanych firm są te, które wykorzystają w swoich przedsięwzięciach rozwiązania cyfrowe lub proekologiczne oraz takie, które nie otrzymały wsparcia w ramach poprzedniego konkursu przeprowadzonego przez ARP  w czerwcu 2020 r, który był dedykowany branży czasu wolnego.</w:t>
      </w:r>
    </w:p>
    <w:p w14:paraId="100E274A" w14:textId="77777777" w:rsidR="00A74FEB" w:rsidRPr="00E21939" w:rsidRDefault="00A74FEB" w:rsidP="00A74FEB">
      <w:pPr>
        <w:pStyle w:val="Akapitzlist"/>
        <w:spacing w:after="60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05F570" w14:textId="2448303B" w:rsidR="00A74FEB" w:rsidRPr="00E21939" w:rsidRDefault="00A74FEB" w:rsidP="00A74FE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939">
        <w:rPr>
          <w:rFonts w:asciiTheme="minorHAnsi" w:hAnsiTheme="minorHAnsi" w:cstheme="minorHAnsi"/>
          <w:b/>
          <w:sz w:val="22"/>
          <w:szCs w:val="22"/>
        </w:rPr>
        <w:t>Ile?</w:t>
      </w:r>
      <w:r w:rsidRPr="00E21939">
        <w:rPr>
          <w:rFonts w:asciiTheme="minorHAnsi" w:hAnsiTheme="minorHAnsi" w:cstheme="minorHAnsi"/>
          <w:bCs/>
          <w:sz w:val="22"/>
          <w:szCs w:val="22"/>
        </w:rPr>
        <w:br/>
        <w:t xml:space="preserve">Pula środków  do rozdysponowania  w konkursie to </w:t>
      </w:r>
      <w:r w:rsidR="00117F89" w:rsidRPr="00117F89">
        <w:rPr>
          <w:rFonts w:asciiTheme="minorHAnsi" w:hAnsiTheme="minorHAnsi" w:cstheme="minorHAnsi"/>
          <w:b/>
          <w:sz w:val="22"/>
          <w:szCs w:val="22"/>
        </w:rPr>
        <w:t>40 981</w:t>
      </w:r>
      <w:r w:rsidR="00117F89" w:rsidRPr="00117F89">
        <w:rPr>
          <w:rFonts w:asciiTheme="minorHAnsi" w:hAnsiTheme="minorHAnsi" w:cstheme="minorHAnsi"/>
          <w:b/>
          <w:sz w:val="22"/>
          <w:szCs w:val="22"/>
        </w:rPr>
        <w:t> </w:t>
      </w:r>
      <w:r w:rsidR="00117F89" w:rsidRPr="00117F89">
        <w:rPr>
          <w:rFonts w:asciiTheme="minorHAnsi" w:hAnsiTheme="minorHAnsi" w:cstheme="minorHAnsi"/>
          <w:b/>
          <w:sz w:val="22"/>
          <w:szCs w:val="22"/>
        </w:rPr>
        <w:t>428</w:t>
      </w:r>
      <w:r w:rsidR="00117F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939">
        <w:rPr>
          <w:rFonts w:asciiTheme="minorHAnsi" w:hAnsiTheme="minorHAnsi" w:cstheme="minorHAnsi"/>
          <w:bCs/>
          <w:sz w:val="22"/>
          <w:szCs w:val="22"/>
        </w:rPr>
        <w:t xml:space="preserve">zł. </w:t>
      </w:r>
    </w:p>
    <w:p w14:paraId="21A57BF7" w14:textId="77777777" w:rsidR="00A74FEB" w:rsidRPr="00E21939" w:rsidRDefault="00A74FEB" w:rsidP="00A74FE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939">
        <w:rPr>
          <w:rFonts w:asciiTheme="minorHAnsi" w:hAnsiTheme="minorHAnsi" w:cstheme="minorHAnsi"/>
          <w:bCs/>
          <w:sz w:val="22"/>
          <w:szCs w:val="22"/>
        </w:rPr>
        <w:t xml:space="preserve">Firmy będą mogły pozyskać dofinansowanie na realizowane projekty </w:t>
      </w:r>
      <w:r w:rsidRPr="00E21939">
        <w:rPr>
          <w:rFonts w:asciiTheme="minorHAnsi" w:hAnsiTheme="minorHAnsi" w:cstheme="minorHAnsi"/>
          <w:b/>
          <w:sz w:val="22"/>
          <w:szCs w:val="22"/>
        </w:rPr>
        <w:t>od 25 tys. do 160 tys. zł.</w:t>
      </w:r>
    </w:p>
    <w:p w14:paraId="649187FF" w14:textId="77777777" w:rsidR="00A74FEB" w:rsidRPr="00E21939" w:rsidRDefault="00A74FEB" w:rsidP="00A74FE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939">
        <w:rPr>
          <w:rFonts w:asciiTheme="minorHAnsi" w:hAnsiTheme="minorHAnsi" w:cstheme="minorHAnsi"/>
          <w:bCs/>
          <w:sz w:val="22"/>
          <w:szCs w:val="22"/>
        </w:rPr>
        <w:t xml:space="preserve">Maksymalny poziom dofinansowania wynosi 70% kosztów kwalifikowalnych. </w:t>
      </w:r>
    </w:p>
    <w:p w14:paraId="3E1B369A" w14:textId="77777777" w:rsidR="00A74FEB" w:rsidRPr="00E21939" w:rsidRDefault="00A74FEB" w:rsidP="00A74F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A7A2D" w14:textId="77777777" w:rsidR="00A74FEB" w:rsidRPr="00E21939" w:rsidRDefault="00A74FEB" w:rsidP="00A74F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1939">
        <w:rPr>
          <w:rFonts w:asciiTheme="minorHAnsi" w:hAnsiTheme="minorHAnsi" w:cstheme="minorHAnsi"/>
          <w:b/>
          <w:sz w:val="22"/>
          <w:szCs w:val="22"/>
        </w:rPr>
        <w:t>Na co?</w:t>
      </w:r>
    </w:p>
    <w:p w14:paraId="6DFDEE15" w14:textId="77777777" w:rsidR="00A74FEB" w:rsidRPr="00E21939" w:rsidRDefault="00A74FEB" w:rsidP="00A74FEB">
      <w:pPr>
        <w:jc w:val="both"/>
        <w:rPr>
          <w:rFonts w:asciiTheme="minorHAnsi" w:hAnsiTheme="minorHAnsi" w:cstheme="minorHAnsi"/>
          <w:sz w:val="22"/>
          <w:szCs w:val="22"/>
        </w:rPr>
      </w:pPr>
      <w:r w:rsidRPr="00E21939">
        <w:rPr>
          <w:rFonts w:asciiTheme="minorHAnsi" w:hAnsiTheme="minorHAnsi" w:cstheme="minorHAnsi"/>
          <w:sz w:val="22"/>
          <w:szCs w:val="22"/>
        </w:rPr>
        <w:t>Głównym celem projektów powinien być rozwój i zdobywanie nowych przewag konkurencyjnych firm m.in.</w:t>
      </w:r>
      <w:r w:rsidRPr="00E21939">
        <w:rPr>
          <w:rFonts w:asciiTheme="minorHAnsi" w:hAnsiTheme="minorHAnsi" w:cstheme="minorHAnsi"/>
          <w:bCs/>
          <w:sz w:val="22"/>
          <w:szCs w:val="22"/>
        </w:rPr>
        <w:t xml:space="preserve"> poprzez</w:t>
      </w:r>
      <w:r w:rsidRPr="00E21939">
        <w:rPr>
          <w:rFonts w:asciiTheme="minorHAnsi" w:hAnsiTheme="minorHAnsi" w:cstheme="minorHAnsi"/>
          <w:sz w:val="22"/>
          <w:szCs w:val="22"/>
        </w:rPr>
        <w:t>:</w:t>
      </w:r>
    </w:p>
    <w:p w14:paraId="41A37E62" w14:textId="77777777" w:rsidR="00A74FEB" w:rsidRPr="00E21939" w:rsidRDefault="00A74FEB" w:rsidP="00A74F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wdrażanie nowych lub zmianę dotychczasowych rozwiązań produkcyjnych, technologicznych, organizacyjnych cyfrowych i </w:t>
      </w:r>
      <w:proofErr w:type="spellStart"/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ekoefektywnych</w:t>
      </w:r>
      <w:proofErr w:type="spellEnd"/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, </w:t>
      </w:r>
    </w:p>
    <w:p w14:paraId="38345F07" w14:textId="77777777" w:rsidR="00A74FEB" w:rsidRPr="00E21939" w:rsidRDefault="00A74FEB" w:rsidP="00A74F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unowocześnienie wyposażenia. </w:t>
      </w:r>
    </w:p>
    <w:p w14:paraId="7A68D6CA" w14:textId="77777777" w:rsidR="0004138B" w:rsidRDefault="0004138B" w:rsidP="00A74F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34A4C" w14:textId="77777777" w:rsidR="0004138B" w:rsidRDefault="0004138B" w:rsidP="00A74F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2E58D3" w14:textId="2304ECF5" w:rsidR="00A74FEB" w:rsidRPr="00E21939" w:rsidRDefault="00A74FEB" w:rsidP="00A74FEB">
      <w:pPr>
        <w:jc w:val="both"/>
        <w:rPr>
          <w:rFonts w:asciiTheme="minorHAnsi" w:hAnsiTheme="minorHAnsi" w:cstheme="minorHAnsi"/>
          <w:sz w:val="22"/>
          <w:szCs w:val="22"/>
        </w:rPr>
      </w:pPr>
      <w:r w:rsidRPr="00E21939">
        <w:rPr>
          <w:rFonts w:asciiTheme="minorHAnsi" w:hAnsiTheme="minorHAnsi" w:cstheme="minorHAnsi"/>
          <w:sz w:val="22"/>
          <w:szCs w:val="22"/>
        </w:rPr>
        <w:t xml:space="preserve">Dodatkowo punktowane będą projekty związane z transformacją cyfrową firmy oraz o charakterze proekologicznym. Preferowane będą również przedsięwzięcia polegające na wprowadzeniu nowych usług lub produktów do oferty firmy. </w:t>
      </w:r>
    </w:p>
    <w:p w14:paraId="291262DB" w14:textId="77777777" w:rsidR="00A74FEB" w:rsidRPr="00E21939" w:rsidRDefault="00A74FEB" w:rsidP="00A74FE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21939">
        <w:rPr>
          <w:rFonts w:asciiTheme="minorHAnsi" w:hAnsiTheme="minorHAnsi" w:cstheme="minorHAnsi"/>
          <w:b/>
          <w:sz w:val="22"/>
          <w:szCs w:val="22"/>
        </w:rPr>
        <w:t>Przedsiębiorca może uzyskać dofinansowanie na zakup nowych środków trwałych i wyposażenia oraz zakup wartości niematerialnych i prawnych jak oprogramowanie czy licencje.</w:t>
      </w:r>
      <w:r w:rsidRPr="00E21939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E21939">
        <w:rPr>
          <w:rFonts w:asciiTheme="minorHAnsi" w:hAnsiTheme="minorHAnsi" w:cstheme="minorHAnsi"/>
          <w:bCs/>
          <w:iCs/>
          <w:sz w:val="22"/>
          <w:szCs w:val="22"/>
        </w:rPr>
        <w:t xml:space="preserve">Może to być przykładowo zakup instalacji paneli fotowoltaicznych stacji ładowania pojazdów elektrycznych, systemu informatycznego usprawniającego działanie restauracji ale także </w:t>
      </w:r>
      <w:r w:rsidRPr="00E21939">
        <w:rPr>
          <w:rFonts w:asciiTheme="minorHAnsi" w:hAnsiTheme="minorHAnsi" w:cstheme="minorHAnsi"/>
          <w:iCs/>
          <w:sz w:val="22"/>
          <w:szCs w:val="22"/>
        </w:rPr>
        <w:t xml:space="preserve">zakup łóżek do pokoi gościnnych czy wyposażenia kuchni hotelowej. </w:t>
      </w:r>
      <w:r w:rsidRPr="00E21939">
        <w:rPr>
          <w:rFonts w:asciiTheme="minorHAnsi" w:hAnsiTheme="minorHAnsi" w:cstheme="minorHAnsi"/>
          <w:b/>
          <w:bCs/>
          <w:iCs/>
          <w:sz w:val="22"/>
          <w:szCs w:val="22"/>
        </w:rPr>
        <w:t>Dofinasowaniu nie podlegają koszty robót budowlanych</w:t>
      </w:r>
      <w:r w:rsidRPr="00E21939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41673AFC" w14:textId="77777777" w:rsidR="00A74FEB" w:rsidRPr="00E21939" w:rsidRDefault="00A74FEB" w:rsidP="00A74F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4E9DB4" w14:textId="0C46108B" w:rsidR="00A74FEB" w:rsidRPr="00E21939" w:rsidRDefault="00A74FEB" w:rsidP="00A74FEB">
      <w:pPr>
        <w:rPr>
          <w:rFonts w:asciiTheme="minorHAnsi" w:hAnsiTheme="minorHAnsi" w:cstheme="minorHAnsi"/>
          <w:b/>
          <w:sz w:val="22"/>
          <w:szCs w:val="22"/>
        </w:rPr>
      </w:pPr>
      <w:r w:rsidRPr="00E21939">
        <w:rPr>
          <w:rFonts w:asciiTheme="minorHAnsi" w:hAnsiTheme="minorHAnsi" w:cstheme="minorHAnsi"/>
          <w:b/>
          <w:sz w:val="22"/>
          <w:szCs w:val="22"/>
        </w:rPr>
        <w:t>Jak i kiedy?</w:t>
      </w:r>
      <w:bookmarkStart w:id="0" w:name="_Hlk95462847"/>
    </w:p>
    <w:p w14:paraId="5304D928" w14:textId="77777777" w:rsidR="00A74FEB" w:rsidRPr="00E21939" w:rsidRDefault="00A74FEB" w:rsidP="00A74FE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Podstawą udziału w konkursie jest </w:t>
      </w:r>
      <w:r w:rsidRPr="00E2193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jedynie złożenie wniosku</w:t>
      </w:r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o udzielenie grantu, stanowiącego załącznik do Regulaminu Konkursu.</w:t>
      </w:r>
    </w:p>
    <w:p w14:paraId="7C0BBA68" w14:textId="7DA7726E" w:rsidR="00A74FEB" w:rsidRPr="00E21939" w:rsidRDefault="00A74FEB" w:rsidP="00A74FE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Łącznie 35 dni.</w:t>
      </w:r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Przyjmowanie dokumentów rozpocznie się w miesiąc od ogłoszenia konkursu </w:t>
      </w:r>
      <w:r w:rsidR="00EC10F8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tj. </w:t>
      </w:r>
      <w:r w:rsidR="00C4765F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od 15 lipca</w:t>
      </w:r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ED12FE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(</w:t>
      </w:r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będzie trwało przez 5 dni</w:t>
      </w:r>
      <w:r w:rsidR="00ED12FE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)</w:t>
      </w:r>
      <w:r w:rsidR="00C4765F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– do 21 lipca</w:t>
      </w:r>
      <w:r w:rsidR="009C4C3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.</w:t>
      </w:r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Wnioski wyłącznie w wersji papierowej należy wysłać pocztą na adres: ARP SA, al. Grunwaldzka 472 D, 80-309 Gdańsk.</w:t>
      </w:r>
    </w:p>
    <w:p w14:paraId="68FB10AE" w14:textId="77777777" w:rsidR="00A74FEB" w:rsidRPr="00E21939" w:rsidRDefault="00A74FEB" w:rsidP="00A74F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Przedsiębiorca może składać w ramach konkursu tylko jeden wniosek. </w:t>
      </w:r>
    </w:p>
    <w:p w14:paraId="02BBC871" w14:textId="77777777" w:rsidR="00A74FEB" w:rsidRPr="00E21939" w:rsidRDefault="00A74FEB" w:rsidP="00A74F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color w:val="auto"/>
          <w:sz w:val="22"/>
          <w:szCs w:val="22"/>
          <w:lang w:val="pl-PL"/>
        </w:rPr>
        <w:t>Do dofinansowania zostaną wybrane firmy, których projekty uzyskały najwyższą ilość punktów nie decyduje data złożenia aplikacji.</w:t>
      </w:r>
    </w:p>
    <w:p w14:paraId="790559BC" w14:textId="77777777" w:rsidR="00A74FEB" w:rsidRPr="00E21939" w:rsidRDefault="00A74FEB" w:rsidP="00A74F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color w:val="auto"/>
          <w:sz w:val="22"/>
          <w:szCs w:val="22"/>
          <w:lang w:val="pl-PL"/>
        </w:rPr>
        <w:t>Najwcześniejszym możliwym dniem rozpoczęcia realizacji projektu przez firmę oraz kwalifikowalności wydatków jest dzień ogłoszenia naboru wniosków.</w:t>
      </w:r>
      <w:r w:rsidRPr="00E2193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</w:p>
    <w:p w14:paraId="5D507476" w14:textId="77777777" w:rsidR="00A74FEB" w:rsidRPr="00E21939" w:rsidRDefault="00A74FEB" w:rsidP="00A74F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Projekty muszą zostać zakończone do 30 czerwca 2023 r. </w:t>
      </w:r>
      <w:bookmarkEnd w:id="0"/>
      <w:r w:rsidRPr="00E2193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</w:p>
    <w:p w14:paraId="7290CAAD" w14:textId="77777777" w:rsidR="00A74FEB" w:rsidRPr="00E21939" w:rsidRDefault="00A74FEB" w:rsidP="00A74F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E2193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W</w:t>
      </w:r>
      <w:r w:rsidRPr="00E21939">
        <w:rPr>
          <w:rFonts w:asciiTheme="minorHAnsi" w:hAnsiTheme="minorHAnsi" w:cstheme="minorHAnsi"/>
          <w:color w:val="auto"/>
          <w:sz w:val="22"/>
          <w:szCs w:val="22"/>
          <w:lang w:val="pl-PL"/>
        </w:rPr>
        <w:t>nioski o płatność będą rozliczane wyłącznie metodami uproszczonymi tj. kwotami ryczałtowymi przypisanymi do poszczególnych zadań.</w:t>
      </w:r>
    </w:p>
    <w:p w14:paraId="37BC39B2" w14:textId="77777777" w:rsidR="00A74FEB" w:rsidRPr="00E21939" w:rsidRDefault="00A74FEB" w:rsidP="00A74FEB">
      <w:pPr>
        <w:rPr>
          <w:rFonts w:asciiTheme="minorHAnsi" w:hAnsiTheme="minorHAnsi" w:cstheme="minorHAnsi"/>
          <w:b/>
          <w:sz w:val="22"/>
          <w:szCs w:val="22"/>
        </w:rPr>
      </w:pPr>
      <w:r w:rsidRPr="00E21939">
        <w:rPr>
          <w:rFonts w:asciiTheme="minorHAnsi" w:hAnsiTheme="minorHAnsi" w:cstheme="minorHAnsi"/>
          <w:b/>
          <w:color w:val="00B0F0"/>
          <w:sz w:val="22"/>
          <w:szCs w:val="22"/>
        </w:rPr>
        <w:br/>
      </w:r>
      <w:r w:rsidRPr="00E21939">
        <w:rPr>
          <w:rFonts w:asciiTheme="minorHAnsi" w:hAnsiTheme="minorHAnsi" w:cstheme="minorHAnsi"/>
          <w:b/>
          <w:sz w:val="22"/>
          <w:szCs w:val="22"/>
        </w:rPr>
        <w:t xml:space="preserve">Jak można się przygotować? </w:t>
      </w:r>
    </w:p>
    <w:p w14:paraId="166013FC" w14:textId="470A4B72" w:rsidR="00A74FEB" w:rsidRPr="00E21939" w:rsidRDefault="00A74FEB" w:rsidP="00A74FE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939">
        <w:rPr>
          <w:rFonts w:asciiTheme="minorHAnsi" w:hAnsiTheme="minorHAnsi" w:cstheme="minorHAnsi"/>
          <w:bCs/>
          <w:sz w:val="22"/>
          <w:szCs w:val="22"/>
        </w:rPr>
        <w:t xml:space="preserve">Z dokumentacją konkursową można zapoznać się na stronie internetowej ARP. W ciągu miesiąca przed datą przyjmowania wniosków zainteresowani przedsiębiorcy będą mogli skorzystać ze szkoleń, </w:t>
      </w:r>
      <w:proofErr w:type="spellStart"/>
      <w:r w:rsidRPr="00E21939">
        <w:rPr>
          <w:rFonts w:asciiTheme="minorHAnsi" w:hAnsiTheme="minorHAnsi" w:cstheme="minorHAnsi"/>
          <w:bCs/>
          <w:sz w:val="22"/>
          <w:szCs w:val="22"/>
        </w:rPr>
        <w:t>webinarów</w:t>
      </w:r>
      <w:proofErr w:type="spellEnd"/>
      <w:r w:rsidRPr="00E21939">
        <w:rPr>
          <w:rFonts w:asciiTheme="minorHAnsi" w:hAnsiTheme="minorHAnsi" w:cstheme="minorHAnsi"/>
          <w:bCs/>
          <w:sz w:val="22"/>
          <w:szCs w:val="22"/>
        </w:rPr>
        <w:t xml:space="preserve"> i konsultacji organizowanych przez ARP. Informacje na ten temat będą zamieszczane na stronie </w:t>
      </w:r>
      <w:r w:rsidR="004204EA">
        <w:rPr>
          <w:rFonts w:asciiTheme="minorHAnsi" w:hAnsiTheme="minorHAnsi" w:cstheme="minorHAnsi"/>
          <w:bCs/>
          <w:sz w:val="22"/>
          <w:szCs w:val="22"/>
        </w:rPr>
        <w:t xml:space="preserve"> internetowej </w:t>
      </w:r>
      <w:r w:rsidR="00377C10">
        <w:rPr>
          <w:rFonts w:asciiTheme="minorHAnsi" w:hAnsiTheme="minorHAnsi" w:cstheme="minorHAnsi"/>
          <w:bCs/>
          <w:sz w:val="22"/>
          <w:szCs w:val="22"/>
        </w:rPr>
        <w:t>ARP</w:t>
      </w:r>
      <w:r w:rsidR="004D7B1B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hyperlink r:id="rId11" w:history="1">
        <w:r w:rsidR="004D7B1B" w:rsidRPr="004D7B1B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www.arp.gda.pl</w:t>
        </w:r>
      </w:hyperlink>
      <w:r w:rsidRPr="00E21939">
        <w:rPr>
          <w:rFonts w:asciiTheme="minorHAnsi" w:hAnsiTheme="minorHAnsi" w:cstheme="minorHAnsi"/>
          <w:bCs/>
          <w:sz w:val="22"/>
          <w:szCs w:val="22"/>
        </w:rPr>
        <w:t xml:space="preserve">, w mediach społecznościowych oraz rozsyłane newsletterem.  W ramach projektu Impuls przedsiębiorcy zainteresowani aplikowaniem do konkursu będą mogli skorzystać z indywidualnego doradztwa w celu otrzymania analizy potrzeb przedsiębiorstwa i otrzymać rekomendacje dotyczące zakresu inwestycji odpowiadających tym potrzebom m.in. poprzez wskazanie możliwych rozwiązań proekologicznych i cyfrowych w ramach prowadzonej działalności. </w:t>
      </w:r>
    </w:p>
    <w:p w14:paraId="7EEB78D8" w14:textId="77777777" w:rsidR="00A74FEB" w:rsidRPr="00E21939" w:rsidRDefault="00A74FEB" w:rsidP="00A74FEB">
      <w:pPr>
        <w:rPr>
          <w:rFonts w:asciiTheme="minorHAnsi" w:hAnsiTheme="minorHAnsi" w:cstheme="minorHAnsi"/>
          <w:bCs/>
          <w:sz w:val="22"/>
          <w:szCs w:val="22"/>
        </w:rPr>
      </w:pPr>
    </w:p>
    <w:p w14:paraId="2A87EF8E" w14:textId="77777777" w:rsidR="00A74FEB" w:rsidRPr="00E21939" w:rsidRDefault="00A74FEB" w:rsidP="00A74FEB">
      <w:pPr>
        <w:rPr>
          <w:rFonts w:asciiTheme="minorHAnsi" w:hAnsiTheme="minorHAnsi" w:cstheme="minorHAnsi"/>
          <w:bCs/>
          <w:sz w:val="22"/>
          <w:szCs w:val="22"/>
        </w:rPr>
      </w:pPr>
    </w:p>
    <w:p w14:paraId="3BFDE271" w14:textId="77777777" w:rsidR="00A74FEB" w:rsidRPr="00E21939" w:rsidRDefault="00A74FEB" w:rsidP="00A74FE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939">
        <w:rPr>
          <w:rFonts w:asciiTheme="minorHAnsi" w:hAnsiTheme="minorHAnsi" w:cstheme="minorHAnsi"/>
          <w:bCs/>
          <w:sz w:val="22"/>
          <w:szCs w:val="22"/>
        </w:rPr>
        <w:t>***</w:t>
      </w:r>
    </w:p>
    <w:p w14:paraId="15E4EA50" w14:textId="77777777" w:rsidR="00A74FEB" w:rsidRPr="00E21939" w:rsidRDefault="00A74FEB" w:rsidP="00A74FEB">
      <w:pPr>
        <w:jc w:val="both"/>
        <w:rPr>
          <w:rFonts w:asciiTheme="minorHAnsi" w:hAnsiTheme="minorHAnsi" w:cstheme="minorHAnsi"/>
          <w:sz w:val="22"/>
          <w:szCs w:val="22"/>
        </w:rPr>
      </w:pPr>
      <w:r w:rsidRPr="00E21939">
        <w:rPr>
          <w:rFonts w:asciiTheme="minorHAnsi" w:hAnsiTheme="minorHAnsi" w:cstheme="minorHAnsi"/>
          <w:i/>
          <w:iCs/>
          <w:sz w:val="22"/>
          <w:szCs w:val="22"/>
        </w:rPr>
        <w:t xml:space="preserve">Agencja Rozwoju Pomorza realizuje projekt „IMPULS – odbudowa potencjału pomorskich przedsiębiorstw z branży czasu wolnego” w ramach Poddziałania 13.1.1. Mikro, Małe I Średnie Przedsiębiorstwa – </w:t>
      </w:r>
      <w:proofErr w:type="spellStart"/>
      <w:r w:rsidRPr="00E21939">
        <w:rPr>
          <w:rFonts w:asciiTheme="minorHAnsi" w:hAnsiTheme="minorHAnsi" w:cstheme="minorHAnsi"/>
          <w:i/>
          <w:iCs/>
          <w:sz w:val="22"/>
          <w:szCs w:val="22"/>
        </w:rPr>
        <w:t>React</w:t>
      </w:r>
      <w:proofErr w:type="spellEnd"/>
      <w:r w:rsidRPr="00E21939">
        <w:rPr>
          <w:rFonts w:asciiTheme="minorHAnsi" w:hAnsiTheme="minorHAnsi" w:cstheme="minorHAnsi"/>
          <w:i/>
          <w:iCs/>
          <w:sz w:val="22"/>
          <w:szCs w:val="22"/>
        </w:rPr>
        <w:t>-Eu – Wsparcie Dotacyjne Dla Osi Priorytetowej 13. Odbudowa I Odporność (</w:t>
      </w:r>
      <w:proofErr w:type="spellStart"/>
      <w:r w:rsidRPr="00E21939">
        <w:rPr>
          <w:rFonts w:asciiTheme="minorHAnsi" w:hAnsiTheme="minorHAnsi" w:cstheme="minorHAnsi"/>
          <w:i/>
          <w:iCs/>
          <w:sz w:val="22"/>
          <w:szCs w:val="22"/>
        </w:rPr>
        <w:t>React</w:t>
      </w:r>
      <w:proofErr w:type="spellEnd"/>
      <w:r w:rsidRPr="00E21939">
        <w:rPr>
          <w:rFonts w:asciiTheme="minorHAnsi" w:hAnsiTheme="minorHAnsi" w:cstheme="minorHAnsi"/>
          <w:i/>
          <w:iCs/>
          <w:sz w:val="22"/>
          <w:szCs w:val="22"/>
        </w:rPr>
        <w:t>-Eu) Regionalnego Programu Operacyjnego Województwa Pomorskiego na lata 2014-2020.</w:t>
      </w:r>
    </w:p>
    <w:p w14:paraId="09FDA9B3" w14:textId="2C6FCC25" w:rsidR="00A74FEB" w:rsidRPr="00E21939" w:rsidRDefault="00A74FEB" w:rsidP="00A74FEB">
      <w:pPr>
        <w:jc w:val="center"/>
        <w:rPr>
          <w:rFonts w:asciiTheme="minorHAnsi" w:hAnsiTheme="minorHAnsi" w:cstheme="minorHAnsi"/>
          <w:b/>
          <w:bCs/>
        </w:rPr>
      </w:pPr>
      <w:r w:rsidRPr="00E21939">
        <w:rPr>
          <w:rFonts w:asciiTheme="minorHAnsi" w:hAnsiTheme="minorHAnsi" w:cstheme="minorHAnsi"/>
          <w:sz w:val="22"/>
          <w:szCs w:val="22"/>
        </w:rPr>
        <w:br/>
      </w:r>
      <w:r w:rsidRPr="00E21939">
        <w:rPr>
          <w:rFonts w:asciiTheme="minorHAnsi" w:hAnsiTheme="minorHAnsi" w:cstheme="minorHAnsi"/>
          <w:sz w:val="22"/>
          <w:szCs w:val="22"/>
        </w:rPr>
        <w:br/>
      </w:r>
      <w:r w:rsidRPr="00E21939">
        <w:rPr>
          <w:rFonts w:asciiTheme="minorHAnsi" w:hAnsiTheme="minorHAnsi" w:cstheme="minorHAnsi"/>
          <w:sz w:val="22"/>
          <w:szCs w:val="22"/>
        </w:rPr>
        <w:br/>
      </w:r>
      <w:r w:rsidRPr="00E21939">
        <w:rPr>
          <w:rFonts w:asciiTheme="minorHAnsi" w:hAnsiTheme="minorHAnsi" w:cstheme="minorHAnsi"/>
          <w:sz w:val="22"/>
          <w:szCs w:val="22"/>
        </w:rPr>
        <w:br/>
      </w:r>
      <w:r w:rsidRPr="00E21939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E21939">
        <w:rPr>
          <w:rFonts w:asciiTheme="minorHAnsi" w:hAnsiTheme="minorHAnsi" w:cstheme="minorHAnsi"/>
          <w:sz w:val="22"/>
          <w:szCs w:val="22"/>
        </w:rPr>
        <w:br/>
      </w:r>
      <w:r w:rsidRPr="00E21939">
        <w:rPr>
          <w:rFonts w:asciiTheme="minorHAnsi" w:hAnsiTheme="minorHAnsi" w:cstheme="minorHAnsi"/>
          <w:b/>
          <w:bCs/>
        </w:rPr>
        <w:t xml:space="preserve">Lista PKD firm uprawnionych do aplikowania  o dofinansowanie w konkursie grantowym </w:t>
      </w:r>
      <w:r w:rsidRPr="00E21939">
        <w:rPr>
          <w:rFonts w:asciiTheme="minorHAnsi" w:hAnsiTheme="minorHAnsi" w:cstheme="minorHAnsi"/>
          <w:b/>
          <w:bCs/>
        </w:rPr>
        <w:br/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312"/>
      </w:tblGrid>
      <w:tr w:rsidR="00A74FEB" w:rsidRPr="00E21939" w14:paraId="562E905E" w14:textId="77777777" w:rsidTr="008F14A5">
        <w:trPr>
          <w:trHeight w:val="300"/>
        </w:trPr>
        <w:tc>
          <w:tcPr>
            <w:tcW w:w="1389" w:type="dxa"/>
            <w:shd w:val="clear" w:color="auto" w:fill="auto"/>
            <w:vAlign w:val="center"/>
            <w:hideMark/>
          </w:tcPr>
          <w:p w14:paraId="6363F910" w14:textId="77777777" w:rsidR="00A74FEB" w:rsidRPr="00E21939" w:rsidRDefault="00A74FEB" w:rsidP="008F14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Podklasa</w:t>
            </w:r>
          </w:p>
        </w:tc>
        <w:tc>
          <w:tcPr>
            <w:tcW w:w="8312" w:type="dxa"/>
            <w:shd w:val="clear" w:color="auto" w:fill="auto"/>
            <w:vAlign w:val="center"/>
            <w:hideMark/>
          </w:tcPr>
          <w:p w14:paraId="0D56CE21" w14:textId="77777777" w:rsidR="00A74FEB" w:rsidRPr="00E21939" w:rsidRDefault="00A74FEB" w:rsidP="008F14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Nazwa grupowania</w:t>
            </w:r>
          </w:p>
        </w:tc>
      </w:tr>
      <w:tr w:rsidR="00A74FEB" w:rsidRPr="00E21939" w14:paraId="44CB057F" w14:textId="77777777" w:rsidTr="008F14A5">
        <w:trPr>
          <w:trHeight w:val="510"/>
        </w:trPr>
        <w:tc>
          <w:tcPr>
            <w:tcW w:w="1389" w:type="dxa"/>
            <w:shd w:val="clear" w:color="auto" w:fill="auto"/>
            <w:vAlign w:val="center"/>
          </w:tcPr>
          <w:p w14:paraId="536551D2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55.20. Z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7100BFCD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sz w:val="20"/>
                <w:szCs w:val="20"/>
              </w:rPr>
              <w:t>Obiekty noclegowe turystyczne i miejsca krótkotrwałego zakwaterowania (tylko obiekty oferujące w sposób zorganizowany miejsca noclegowe – pojedyncze mieszkania/apartamenty na wynajem nie są zaliczane do tej grupy)</w:t>
            </w:r>
          </w:p>
        </w:tc>
      </w:tr>
      <w:tr w:rsidR="00A74FEB" w:rsidRPr="00E21939" w14:paraId="5FBBCCEA" w14:textId="77777777" w:rsidTr="008F14A5">
        <w:trPr>
          <w:trHeight w:val="346"/>
        </w:trPr>
        <w:tc>
          <w:tcPr>
            <w:tcW w:w="1389" w:type="dxa"/>
            <w:shd w:val="clear" w:color="auto" w:fill="auto"/>
            <w:vAlign w:val="center"/>
          </w:tcPr>
          <w:p w14:paraId="3B9EB3E0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55.30.Z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526770F0" w14:textId="77777777" w:rsidR="00A74FEB" w:rsidRPr="00E21939" w:rsidRDefault="00A74FEB" w:rsidP="008F14A5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649BD9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Pola kempingowe i pola namiotowe</w:t>
            </w:r>
          </w:p>
        </w:tc>
      </w:tr>
      <w:tr w:rsidR="00A74FEB" w:rsidRPr="00E21939" w14:paraId="6898A483" w14:textId="77777777" w:rsidTr="008F14A5">
        <w:trPr>
          <w:trHeight w:val="313"/>
        </w:trPr>
        <w:tc>
          <w:tcPr>
            <w:tcW w:w="1389" w:type="dxa"/>
            <w:shd w:val="clear" w:color="auto" w:fill="auto"/>
            <w:vAlign w:val="center"/>
          </w:tcPr>
          <w:p w14:paraId="42B11B3A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56.10.A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1F6E6154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Restauracje i inne stałe placówki gastronomiczne</w:t>
            </w:r>
          </w:p>
        </w:tc>
      </w:tr>
      <w:tr w:rsidR="00A74FEB" w:rsidRPr="00E21939" w14:paraId="496BBE73" w14:textId="77777777" w:rsidTr="008F14A5">
        <w:trPr>
          <w:trHeight w:val="247"/>
        </w:trPr>
        <w:tc>
          <w:tcPr>
            <w:tcW w:w="1389" w:type="dxa"/>
            <w:shd w:val="clear" w:color="auto" w:fill="auto"/>
            <w:vAlign w:val="center"/>
          </w:tcPr>
          <w:p w14:paraId="42EC1CFE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49.39.Z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77210939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Pozostały transport lądowy pasażerski, gdzie indziej niesklasyfikowany</w:t>
            </w:r>
          </w:p>
        </w:tc>
      </w:tr>
      <w:tr w:rsidR="00A74FEB" w:rsidRPr="00E21939" w14:paraId="24D927B1" w14:textId="77777777" w:rsidTr="008F14A5">
        <w:trPr>
          <w:trHeight w:val="303"/>
        </w:trPr>
        <w:tc>
          <w:tcPr>
            <w:tcW w:w="1389" w:type="dxa"/>
            <w:shd w:val="clear" w:color="auto" w:fill="auto"/>
            <w:vAlign w:val="center"/>
          </w:tcPr>
          <w:p w14:paraId="45762D99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55.10.Z</w:t>
            </w:r>
          </w:p>
        </w:tc>
        <w:tc>
          <w:tcPr>
            <w:tcW w:w="8312" w:type="dxa"/>
            <w:vAlign w:val="bottom"/>
          </w:tcPr>
          <w:p w14:paraId="61C02F08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Hotele i podobne obiekty zakwaterowania</w:t>
            </w:r>
          </w:p>
        </w:tc>
      </w:tr>
      <w:tr w:rsidR="00A74FEB" w:rsidRPr="00E21939" w14:paraId="2B3E47D3" w14:textId="77777777" w:rsidTr="008F14A5">
        <w:trPr>
          <w:trHeight w:val="251"/>
        </w:trPr>
        <w:tc>
          <w:tcPr>
            <w:tcW w:w="1389" w:type="dxa"/>
            <w:shd w:val="clear" w:color="auto" w:fill="auto"/>
            <w:vAlign w:val="center"/>
          </w:tcPr>
          <w:p w14:paraId="39D4665A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79.11.A</w:t>
            </w:r>
          </w:p>
        </w:tc>
        <w:tc>
          <w:tcPr>
            <w:tcW w:w="8312" w:type="dxa"/>
            <w:vAlign w:val="bottom"/>
          </w:tcPr>
          <w:p w14:paraId="24675540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Agenci turystyczni</w:t>
            </w:r>
          </w:p>
        </w:tc>
      </w:tr>
      <w:tr w:rsidR="00A74FEB" w:rsidRPr="00E21939" w14:paraId="57A4E245" w14:textId="77777777" w:rsidTr="008F14A5">
        <w:trPr>
          <w:trHeight w:val="268"/>
        </w:trPr>
        <w:tc>
          <w:tcPr>
            <w:tcW w:w="1389" w:type="dxa"/>
            <w:shd w:val="clear" w:color="auto" w:fill="auto"/>
            <w:vAlign w:val="center"/>
          </w:tcPr>
          <w:p w14:paraId="0F563FC0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79.11.B</w:t>
            </w:r>
          </w:p>
        </w:tc>
        <w:tc>
          <w:tcPr>
            <w:tcW w:w="8312" w:type="dxa"/>
            <w:vAlign w:val="bottom"/>
          </w:tcPr>
          <w:p w14:paraId="7AD850E9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Pośrednicy turystyczni</w:t>
            </w:r>
          </w:p>
        </w:tc>
      </w:tr>
      <w:tr w:rsidR="00A74FEB" w:rsidRPr="00E21939" w14:paraId="11BA5160" w14:textId="77777777" w:rsidTr="008F14A5">
        <w:trPr>
          <w:trHeight w:val="273"/>
        </w:trPr>
        <w:tc>
          <w:tcPr>
            <w:tcW w:w="1389" w:type="dxa"/>
            <w:shd w:val="clear" w:color="auto" w:fill="auto"/>
            <w:vAlign w:val="center"/>
          </w:tcPr>
          <w:p w14:paraId="6B8952FF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79.12.Z</w:t>
            </w:r>
          </w:p>
        </w:tc>
        <w:tc>
          <w:tcPr>
            <w:tcW w:w="8312" w:type="dxa"/>
            <w:vAlign w:val="center"/>
          </w:tcPr>
          <w:p w14:paraId="0E41E9FD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Organizatorzy turystyki</w:t>
            </w:r>
          </w:p>
        </w:tc>
      </w:tr>
      <w:tr w:rsidR="00A74FEB" w:rsidRPr="00E21939" w14:paraId="21E58817" w14:textId="77777777" w:rsidTr="008F14A5">
        <w:trPr>
          <w:trHeight w:val="249"/>
        </w:trPr>
        <w:tc>
          <w:tcPr>
            <w:tcW w:w="1389" w:type="dxa"/>
            <w:shd w:val="clear" w:color="auto" w:fill="auto"/>
            <w:vAlign w:val="center"/>
          </w:tcPr>
          <w:p w14:paraId="33D087C6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79.90.A</w:t>
            </w:r>
          </w:p>
        </w:tc>
        <w:tc>
          <w:tcPr>
            <w:tcW w:w="8312" w:type="dxa"/>
            <w:vAlign w:val="center"/>
          </w:tcPr>
          <w:p w14:paraId="61F57DBC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Piloci wycieczek i przewodnicy turystyczni</w:t>
            </w:r>
          </w:p>
        </w:tc>
      </w:tr>
      <w:tr w:rsidR="00A74FEB" w:rsidRPr="00E21939" w14:paraId="469912F4" w14:textId="77777777" w:rsidTr="008F14A5">
        <w:trPr>
          <w:trHeight w:val="267"/>
        </w:trPr>
        <w:tc>
          <w:tcPr>
            <w:tcW w:w="1389" w:type="dxa"/>
            <w:shd w:val="clear" w:color="auto" w:fill="auto"/>
            <w:vAlign w:val="center"/>
          </w:tcPr>
          <w:p w14:paraId="7DA29851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79.90.B</w:t>
            </w:r>
          </w:p>
        </w:tc>
        <w:tc>
          <w:tcPr>
            <w:tcW w:w="8312" w:type="dxa"/>
            <w:vAlign w:val="center"/>
          </w:tcPr>
          <w:p w14:paraId="61BA63F2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Działalność informacji turystycznej </w:t>
            </w:r>
          </w:p>
        </w:tc>
      </w:tr>
      <w:tr w:rsidR="00A74FEB" w:rsidRPr="00E21939" w14:paraId="274CE694" w14:textId="77777777" w:rsidTr="008F14A5">
        <w:trPr>
          <w:trHeight w:val="300"/>
        </w:trPr>
        <w:tc>
          <w:tcPr>
            <w:tcW w:w="1389" w:type="dxa"/>
            <w:shd w:val="clear" w:color="auto" w:fill="auto"/>
            <w:vAlign w:val="center"/>
          </w:tcPr>
          <w:p w14:paraId="797904E3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79.90.C</w:t>
            </w:r>
          </w:p>
        </w:tc>
        <w:tc>
          <w:tcPr>
            <w:tcW w:w="8312" w:type="dxa"/>
            <w:vAlign w:val="center"/>
          </w:tcPr>
          <w:p w14:paraId="32BD6809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Pozostała działalność usługowa w zakresie rezerwacji, gdzie indziej niesklasyfikowana</w:t>
            </w:r>
          </w:p>
        </w:tc>
      </w:tr>
      <w:tr w:rsidR="00A74FEB" w:rsidRPr="00E21939" w14:paraId="7F422B96" w14:textId="77777777" w:rsidTr="008F14A5">
        <w:trPr>
          <w:trHeight w:val="300"/>
        </w:trPr>
        <w:tc>
          <w:tcPr>
            <w:tcW w:w="1389" w:type="dxa"/>
            <w:shd w:val="clear" w:color="auto" w:fill="auto"/>
            <w:vAlign w:val="center"/>
          </w:tcPr>
          <w:p w14:paraId="4C369647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82.30.Z</w:t>
            </w:r>
          </w:p>
        </w:tc>
        <w:tc>
          <w:tcPr>
            <w:tcW w:w="8312" w:type="dxa"/>
            <w:vAlign w:val="center"/>
          </w:tcPr>
          <w:p w14:paraId="65300BD1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Działalność związana z organizacją targów, wystaw i kongresów</w:t>
            </w:r>
          </w:p>
        </w:tc>
      </w:tr>
      <w:tr w:rsidR="00A74FEB" w:rsidRPr="00E21939" w14:paraId="17B78388" w14:textId="77777777" w:rsidTr="008F14A5">
        <w:trPr>
          <w:trHeight w:val="300"/>
        </w:trPr>
        <w:tc>
          <w:tcPr>
            <w:tcW w:w="1389" w:type="dxa"/>
            <w:shd w:val="clear" w:color="auto" w:fill="auto"/>
            <w:vAlign w:val="center"/>
          </w:tcPr>
          <w:p w14:paraId="288F1174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90.01.Z</w:t>
            </w:r>
          </w:p>
        </w:tc>
        <w:tc>
          <w:tcPr>
            <w:tcW w:w="8312" w:type="dxa"/>
            <w:vAlign w:val="bottom"/>
          </w:tcPr>
          <w:p w14:paraId="139D61A4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Działalność związana z wystawianiem przedstawień artystycznych</w:t>
            </w:r>
          </w:p>
        </w:tc>
      </w:tr>
      <w:tr w:rsidR="00A74FEB" w:rsidRPr="00E21939" w14:paraId="14618E9B" w14:textId="77777777" w:rsidTr="008F14A5">
        <w:trPr>
          <w:trHeight w:val="300"/>
        </w:trPr>
        <w:tc>
          <w:tcPr>
            <w:tcW w:w="1389" w:type="dxa"/>
            <w:shd w:val="clear" w:color="auto" w:fill="auto"/>
            <w:vAlign w:val="center"/>
          </w:tcPr>
          <w:p w14:paraId="763DBFA9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90.02.Z</w:t>
            </w:r>
          </w:p>
        </w:tc>
        <w:tc>
          <w:tcPr>
            <w:tcW w:w="8312" w:type="dxa"/>
            <w:vAlign w:val="center"/>
          </w:tcPr>
          <w:p w14:paraId="39EEACA2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Działalność wspomagająca wystawianie przedstawień artystycznych</w:t>
            </w:r>
          </w:p>
        </w:tc>
      </w:tr>
      <w:tr w:rsidR="00A74FEB" w:rsidRPr="00E21939" w14:paraId="0457AD04" w14:textId="77777777" w:rsidTr="008F14A5">
        <w:trPr>
          <w:trHeight w:val="300"/>
        </w:trPr>
        <w:tc>
          <w:tcPr>
            <w:tcW w:w="1389" w:type="dxa"/>
            <w:shd w:val="clear" w:color="auto" w:fill="auto"/>
            <w:vAlign w:val="center"/>
          </w:tcPr>
          <w:p w14:paraId="7DA89C48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93.19.Z</w:t>
            </w:r>
          </w:p>
        </w:tc>
        <w:tc>
          <w:tcPr>
            <w:tcW w:w="8312" w:type="dxa"/>
            <w:vAlign w:val="bottom"/>
          </w:tcPr>
          <w:p w14:paraId="48807D67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Pozostała działalność związana ze sportem </w:t>
            </w:r>
          </w:p>
        </w:tc>
      </w:tr>
      <w:tr w:rsidR="00A74FEB" w:rsidRPr="00E21939" w14:paraId="0CAF58B3" w14:textId="77777777" w:rsidTr="008F14A5">
        <w:trPr>
          <w:trHeight w:val="300"/>
        </w:trPr>
        <w:tc>
          <w:tcPr>
            <w:tcW w:w="1389" w:type="dxa"/>
            <w:shd w:val="clear" w:color="auto" w:fill="auto"/>
            <w:vAlign w:val="center"/>
          </w:tcPr>
          <w:p w14:paraId="329528B4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93.21.Z</w:t>
            </w:r>
          </w:p>
        </w:tc>
        <w:tc>
          <w:tcPr>
            <w:tcW w:w="8312" w:type="dxa"/>
            <w:vAlign w:val="center"/>
          </w:tcPr>
          <w:p w14:paraId="1F47485A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Działalność wesołych miasteczek i parków rozrywki </w:t>
            </w:r>
          </w:p>
        </w:tc>
      </w:tr>
      <w:tr w:rsidR="00A74FEB" w:rsidRPr="00E21939" w14:paraId="65D685E0" w14:textId="77777777" w:rsidTr="008F14A5">
        <w:trPr>
          <w:trHeight w:val="300"/>
        </w:trPr>
        <w:tc>
          <w:tcPr>
            <w:tcW w:w="1389" w:type="dxa"/>
            <w:shd w:val="clear" w:color="auto" w:fill="auto"/>
            <w:vAlign w:val="center"/>
          </w:tcPr>
          <w:p w14:paraId="3DEA80C0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93.29.Z</w:t>
            </w:r>
          </w:p>
        </w:tc>
        <w:tc>
          <w:tcPr>
            <w:tcW w:w="8312" w:type="dxa"/>
            <w:vAlign w:val="center"/>
          </w:tcPr>
          <w:p w14:paraId="685A28A7" w14:textId="77777777" w:rsidR="00A74FEB" w:rsidRPr="00E21939" w:rsidRDefault="00A74FEB" w:rsidP="008F14A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19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Pozostała działalność rozrywkowa i rekreacyjna </w:t>
            </w:r>
          </w:p>
        </w:tc>
      </w:tr>
    </w:tbl>
    <w:p w14:paraId="179763ED" w14:textId="77777777" w:rsidR="00874198" w:rsidRPr="00315901" w:rsidRDefault="00874198" w:rsidP="00315901"/>
    <w:sectPr w:rsidR="00874198" w:rsidRPr="00315901" w:rsidSect="008741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AF4D" w14:textId="77777777" w:rsidR="00C91B7F" w:rsidRDefault="00C91B7F">
      <w:r>
        <w:separator/>
      </w:r>
    </w:p>
  </w:endnote>
  <w:endnote w:type="continuationSeparator" w:id="0">
    <w:p w14:paraId="74331ADC" w14:textId="77777777" w:rsidR="00C91B7F" w:rsidRDefault="00C9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C47E" w14:textId="77777777" w:rsidR="00CD05B7" w:rsidRDefault="00CD05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9DD7" w14:textId="414810D4" w:rsidR="00FF1C78" w:rsidRDefault="00117F89" w:rsidP="00124D4A">
    <w:pPr>
      <w:pStyle w:val="Stopka"/>
      <w:rPr>
        <w:noProof/>
      </w:rPr>
    </w:pPr>
    <w:r>
      <w:rPr>
        <w:noProof/>
      </w:rPr>
      <w:pict w14:anchorId="04BA790D">
        <v:rect id="_x0000_i1025" style="width:0;height:1.5pt" o:hralign="center" o:hrstd="t" o:hr="t" fillcolor="#a0a0a0" stroked="f"/>
      </w:pict>
    </w:r>
  </w:p>
  <w:p w14:paraId="574F077D" w14:textId="13301BBB" w:rsidR="007B2500" w:rsidRPr="00124D4A" w:rsidRDefault="00EE6EC0" w:rsidP="00124D4A">
    <w:pPr>
      <w:pStyle w:val="Stopka"/>
    </w:pPr>
    <w:r w:rsidRPr="00DF15DE">
      <w:rPr>
        <w:noProof/>
      </w:rPr>
      <w:drawing>
        <wp:inline distT="0" distB="0" distL="0" distR="0" wp14:anchorId="54759375" wp14:editId="3265016A">
          <wp:extent cx="5759450" cy="77336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E7E" w14:textId="77777777" w:rsidR="007B2500" w:rsidRPr="00B01F08" w:rsidRDefault="00AD51F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5D366C1" wp14:editId="7A19E44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3D1D" w14:textId="77777777" w:rsidR="00C91B7F" w:rsidRDefault="00C91B7F">
      <w:r>
        <w:separator/>
      </w:r>
    </w:p>
  </w:footnote>
  <w:footnote w:type="continuationSeparator" w:id="0">
    <w:p w14:paraId="030DE416" w14:textId="77777777" w:rsidR="00C91B7F" w:rsidRDefault="00C9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2EBF" w14:textId="77777777" w:rsidR="00CD05B7" w:rsidRDefault="00CD05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9FA" w14:textId="77777777" w:rsidR="00874198" w:rsidRDefault="00874198" w:rsidP="00874198">
    <w:pPr>
      <w:pStyle w:val="Nagwek"/>
      <w:ind w:left="-993"/>
    </w:pPr>
    <w:r w:rsidRPr="00874198">
      <w:rPr>
        <w:noProof/>
      </w:rPr>
      <w:drawing>
        <wp:inline distT="0" distB="0" distL="0" distR="0" wp14:anchorId="661E7BEE" wp14:editId="3A8556F7">
          <wp:extent cx="7028542" cy="888275"/>
          <wp:effectExtent l="0" t="0" r="1270" b="7620"/>
          <wp:docPr id="3" name="Obraz 3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153" cy="904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1DAC" w14:textId="77777777" w:rsidR="007B2500" w:rsidRDefault="00874198" w:rsidP="001A02A1">
    <w:pPr>
      <w:pStyle w:val="Nagwek"/>
      <w:ind w:left="-1134"/>
    </w:pPr>
    <w:r w:rsidRPr="00874198">
      <w:rPr>
        <w:noProof/>
      </w:rPr>
      <w:drawing>
        <wp:inline distT="0" distB="0" distL="0" distR="0" wp14:anchorId="113784A0" wp14:editId="19E79F35">
          <wp:extent cx="7193922" cy="909175"/>
          <wp:effectExtent l="0" t="0" r="0" b="5715"/>
          <wp:docPr id="2" name="Obraz 2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584" cy="91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2E7"/>
    <w:multiLevelType w:val="hybridMultilevel"/>
    <w:tmpl w:val="7B3E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32D5"/>
    <w:multiLevelType w:val="hybridMultilevel"/>
    <w:tmpl w:val="B84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E1F98"/>
    <w:multiLevelType w:val="hybridMultilevel"/>
    <w:tmpl w:val="A306A7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235459">
    <w:abstractNumId w:val="1"/>
  </w:num>
  <w:num w:numId="2" w16cid:durableId="804810453">
    <w:abstractNumId w:val="2"/>
  </w:num>
  <w:num w:numId="3" w16cid:durableId="52949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1"/>
    <w:rsid w:val="0004138B"/>
    <w:rsid w:val="00061F20"/>
    <w:rsid w:val="00080D83"/>
    <w:rsid w:val="000D283E"/>
    <w:rsid w:val="00117F89"/>
    <w:rsid w:val="00124D4A"/>
    <w:rsid w:val="001304E7"/>
    <w:rsid w:val="00130B23"/>
    <w:rsid w:val="001A02A1"/>
    <w:rsid w:val="001B0D69"/>
    <w:rsid w:val="001B210F"/>
    <w:rsid w:val="001D17E1"/>
    <w:rsid w:val="00205602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77C10"/>
    <w:rsid w:val="003C554F"/>
    <w:rsid w:val="0040149C"/>
    <w:rsid w:val="00414478"/>
    <w:rsid w:val="004204EA"/>
    <w:rsid w:val="00464281"/>
    <w:rsid w:val="00492BD3"/>
    <w:rsid w:val="004B70BD"/>
    <w:rsid w:val="004D7B1B"/>
    <w:rsid w:val="0052111D"/>
    <w:rsid w:val="005760A9"/>
    <w:rsid w:val="00594464"/>
    <w:rsid w:val="00622781"/>
    <w:rsid w:val="00640BFF"/>
    <w:rsid w:val="006679C0"/>
    <w:rsid w:val="0069621B"/>
    <w:rsid w:val="006B4267"/>
    <w:rsid w:val="006F209E"/>
    <w:rsid w:val="00727F94"/>
    <w:rsid w:val="007337EB"/>
    <w:rsid w:val="00745D18"/>
    <w:rsid w:val="00776530"/>
    <w:rsid w:val="007808AE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4198"/>
    <w:rsid w:val="00876326"/>
    <w:rsid w:val="008945D9"/>
    <w:rsid w:val="009C4C3D"/>
    <w:rsid w:val="009D71C1"/>
    <w:rsid w:val="009F2CF0"/>
    <w:rsid w:val="00A0160D"/>
    <w:rsid w:val="00A04690"/>
    <w:rsid w:val="00A40DD3"/>
    <w:rsid w:val="00A74FEB"/>
    <w:rsid w:val="00A8311B"/>
    <w:rsid w:val="00AD1EFE"/>
    <w:rsid w:val="00AD51FC"/>
    <w:rsid w:val="00B01F08"/>
    <w:rsid w:val="00B16E8F"/>
    <w:rsid w:val="00B30401"/>
    <w:rsid w:val="00B6637D"/>
    <w:rsid w:val="00BB76D0"/>
    <w:rsid w:val="00BC363C"/>
    <w:rsid w:val="00C4765F"/>
    <w:rsid w:val="00C62C24"/>
    <w:rsid w:val="00C635B6"/>
    <w:rsid w:val="00C91B7F"/>
    <w:rsid w:val="00CA5CBD"/>
    <w:rsid w:val="00CD05B7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21939"/>
    <w:rsid w:val="00E57060"/>
    <w:rsid w:val="00E81ADD"/>
    <w:rsid w:val="00E87616"/>
    <w:rsid w:val="00EA5C16"/>
    <w:rsid w:val="00EC10F8"/>
    <w:rsid w:val="00ED12FE"/>
    <w:rsid w:val="00EE6EC0"/>
    <w:rsid w:val="00EF000D"/>
    <w:rsid w:val="00F545A3"/>
    <w:rsid w:val="00FB5706"/>
    <w:rsid w:val="00FB7887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1499479F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,Lista PR"/>
    <w:basedOn w:val="Normalny"/>
    <w:link w:val="AkapitzlistZnak"/>
    <w:uiPriority w:val="34"/>
    <w:qFormat/>
    <w:rsid w:val="00A74FEB"/>
    <w:pPr>
      <w:spacing w:after="200" w:line="276" w:lineRule="auto"/>
      <w:ind w:left="720"/>
      <w:contextualSpacing/>
    </w:pPr>
    <w:rPr>
      <w:rFonts w:ascii="Calibri" w:eastAsia="Calibri" w:hAnsi="Calibri" w:cs="Calibri"/>
      <w:color w:val="404040"/>
      <w:sz w:val="26"/>
      <w:szCs w:val="26"/>
      <w:lang w:val="en-GB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basedOn w:val="Domylnaczcionkaakapitu"/>
    <w:link w:val="Akapitzlist"/>
    <w:uiPriority w:val="34"/>
    <w:qFormat/>
    <w:rsid w:val="00A74FEB"/>
    <w:rPr>
      <w:rFonts w:ascii="Calibri" w:eastAsia="Calibri" w:hAnsi="Calibri" w:cs="Calibri"/>
      <w:color w:val="404040"/>
      <w:sz w:val="26"/>
      <w:szCs w:val="26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A74FE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4FEB"/>
    <w:rPr>
      <w:rFonts w:ascii="Calibri" w:eastAsia="Calibri" w:hAnsi="Calibri"/>
      <w:sz w:val="22"/>
      <w:szCs w:val="21"/>
      <w:lang w:eastAsia="en-US"/>
    </w:rPr>
  </w:style>
  <w:style w:type="character" w:styleId="Hipercze">
    <w:name w:val="Hyperlink"/>
    <w:basedOn w:val="Domylnaczcionkaakapitu"/>
    <w:rsid w:val="004D7B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piotr.ciechowicz\AppData\Local\Microsoft\Windows\INetCache\Content.Outlook\62BW2HBN\www.arp.gd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4724DA64A624F9D8519A0042A8320" ma:contentTypeVersion="2" ma:contentTypeDescription="Create a new document." ma:contentTypeScope="" ma:versionID="bb45e8defbb6e024367e72e77c99262d">
  <xsd:schema xmlns:xsd="http://www.w3.org/2001/XMLSchema" xmlns:xs="http://www.w3.org/2001/XMLSchema" xmlns:p="http://schemas.microsoft.com/office/2006/metadata/properties" xmlns:ns3="3ea774e0-7739-4578-9f50-3483419add01" targetNamespace="http://schemas.microsoft.com/office/2006/metadata/properties" ma:root="true" ma:fieldsID="8e475b76d02fbddc885c6c2528c6d9fa" ns3:_="">
    <xsd:import namespace="3ea774e0-7739-4578-9f50-3483419ad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4e0-7739-4578-9f50-3483419ad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545F2-3409-4042-9B8D-3060BF803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74e0-7739-4578-9f50-3483419ad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EC27B-9278-4B5B-B341-757521903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47ED2-9D5A-438C-92FB-2D3D6771297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ea774e0-7739-4578-9f50-3483419add0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3</Pages>
  <Words>745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Piotr Ciechowicz</cp:lastModifiedBy>
  <cp:revision>2</cp:revision>
  <cp:lastPrinted>2022-01-20T09:10:00Z</cp:lastPrinted>
  <dcterms:created xsi:type="dcterms:W3CDTF">2022-06-24T11:28:00Z</dcterms:created>
  <dcterms:modified xsi:type="dcterms:W3CDTF">2022-06-24T11:28:00Z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0x010100A924724DA64A624F9D8519A0042A8320</vt:lpwstr>
  </property>
</Properties>
</file>